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Default="00A37EF6">
      <w:pPr>
        <w:pStyle w:val="Body"/>
      </w:pPr>
      <w:r>
        <w:t xml:space="preserve"> </w:t>
      </w:r>
      <w:bookmarkStart w:id="0" w:name="_GoBack"/>
      <w:bookmarkEnd w:id="0"/>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1"/>
          <w:rFonts w:ascii="Times New Roman" w:eastAsia="Times New Roman" w:hAnsi="Times New Roman" w:cs="Times New Roman"/>
          <w:b/>
          <w:bCs/>
          <w:color w:val="5F5F5F"/>
          <w:u w:color="5F5F5F"/>
        </w:rPr>
      </w:pPr>
      <w:r>
        <w:rPr>
          <w:rStyle w:val="A1"/>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1"/>
          <w:rFonts w:ascii="Times New Roman" w:eastAsia="Times New Roman" w:hAnsi="Times New Roman" w:cs="Times New Roman"/>
          <w:b/>
          <w:bCs/>
          <w:sz w:val="18"/>
          <w:szCs w:val="18"/>
          <w:u w:val="single"/>
        </w:rPr>
      </w:pPr>
      <w:r>
        <w:rPr>
          <w:rStyle w:val="A1"/>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1"/>
          <w:rFonts w:ascii="Times New Roman" w:hAnsi="Times New Roman"/>
          <w:color w:val="5F5F5F"/>
          <w:sz w:val="22"/>
          <w:szCs w:val="22"/>
          <w:u w:color="5F5F5F"/>
        </w:rPr>
        <w:t xml:space="preserve">Λαμία, </w:t>
      </w:r>
      <w:r w:rsidR="00E5365C">
        <w:rPr>
          <w:rStyle w:val="A1"/>
          <w:rFonts w:ascii="Times New Roman" w:hAnsi="Times New Roman"/>
          <w:color w:val="5F5F5F"/>
          <w:sz w:val="22"/>
          <w:szCs w:val="22"/>
          <w:u w:color="5F5F5F"/>
        </w:rPr>
        <w:t>8</w:t>
      </w:r>
      <w:r w:rsidR="00AC1C3B" w:rsidRPr="00AC1C3B">
        <w:rPr>
          <w:rStyle w:val="A1"/>
          <w:rFonts w:ascii="Times New Roman" w:hAnsi="Times New Roman"/>
          <w:color w:val="5F5F5F"/>
          <w:sz w:val="22"/>
          <w:szCs w:val="22"/>
          <w:u w:color="5F5F5F"/>
        </w:rPr>
        <w:t xml:space="preserve"> </w:t>
      </w:r>
      <w:r w:rsidR="00E8156A">
        <w:rPr>
          <w:rStyle w:val="A1"/>
          <w:rFonts w:ascii="Times New Roman" w:hAnsi="Times New Roman"/>
          <w:color w:val="5F5F5F"/>
          <w:sz w:val="22"/>
          <w:szCs w:val="22"/>
          <w:u w:color="5F5F5F"/>
        </w:rPr>
        <w:t>Ιουνίου 2017</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960CFF" w:rsidRPr="000A66B8" w:rsidRDefault="00AC1C3B" w:rsidP="00E5365C">
      <w:pPr>
        <w:jc w:val="cente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br/>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ahoma" w:eastAsia="Calibri" w:hAnsi="Tahoma" w:cs="Tahoma"/>
          <w:b/>
          <w:bCs/>
          <w:color w:val="365F91" w:themeColor="accent1" w:themeShade="BF"/>
          <w:sz w:val="22"/>
          <w:szCs w:val="22"/>
          <w:bdr w:val="none" w:sz="0" w:space="0" w:color="auto"/>
          <w:lang w:val="el-GR" w:eastAsia="en-US"/>
        </w:rPr>
      </w:pPr>
      <w:r w:rsidRPr="00E5365C">
        <w:rPr>
          <w:rFonts w:ascii="Tahoma" w:eastAsia="Calibri" w:hAnsi="Tahoma" w:cs="Tahoma"/>
          <w:b/>
          <w:bCs/>
          <w:color w:val="365F91" w:themeColor="accent1" w:themeShade="BF"/>
          <w:sz w:val="22"/>
          <w:szCs w:val="22"/>
          <w:bdr w:val="none" w:sz="0" w:space="0" w:color="auto"/>
          <w:lang w:val="el-GR" w:eastAsia="en-US"/>
        </w:rPr>
        <w:t>Ενίσχυση της ανταγωνιστικότητας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bCs/>
          <w:color w:val="262626"/>
          <w:sz w:val="22"/>
          <w:szCs w:val="22"/>
          <w:bdr w:val="none" w:sz="0" w:space="0" w:color="auto"/>
          <w:lang w:val="el-GR" w:eastAsia="en-US"/>
        </w:rPr>
        <w:t xml:space="preserve">Στο πλαίσιο υλοποίησης του σχεδίου και της πολιτικής της Περιφέρειας Στερεάς Ελλάδας για την ενίσχυση της ανταγωνιστικότητας, η </w:t>
      </w:r>
      <w:r w:rsidRPr="00E5365C">
        <w:rPr>
          <w:rFonts w:ascii="Tahoma" w:eastAsia="Calibri" w:hAnsi="Tahoma" w:cs="Tahoma"/>
          <w:color w:val="262626"/>
          <w:sz w:val="22"/>
          <w:szCs w:val="22"/>
          <w:bdr w:val="none" w:sz="0" w:space="0" w:color="auto"/>
          <w:lang w:val="el-GR" w:eastAsia="en-US"/>
        </w:rPr>
        <w:t>Γενική Διεύθυνση Περιφερειακής Αγροτικής Οικονομίας &amp; Κτηνιατρικής, προχωρά στην προδημοσίευση των δράσεων</w:t>
      </w:r>
      <w:r w:rsidRPr="00E5365C">
        <w:rPr>
          <w:rFonts w:ascii="Tahoma" w:eastAsia="Calibri" w:hAnsi="Tahoma" w:cs="Tahoma"/>
          <w:b/>
          <w:color w:val="262626"/>
          <w:sz w:val="22"/>
          <w:szCs w:val="22"/>
          <w:bdr w:val="none" w:sz="0" w:space="0" w:color="auto"/>
          <w:lang w:val="el-GR" w:eastAsia="en-US"/>
        </w:rPr>
        <w:t xml:space="preserve"> για την υλοποίηση επενδύσεων που συμβάλλουν στην ανταγωνιστικότητα της παραγωγής αλλά και στην υλοποίηση επενδύσεων που συμβάλλουν στη χρήση Ανανεώσιμων Πηγών Ενέργειας και την προστασία του περιβάλλοντος.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Η προδημοσίευση, γίνεται </w:t>
      </w:r>
      <w:r>
        <w:rPr>
          <w:rFonts w:ascii="Tahoma" w:eastAsia="Calibri" w:hAnsi="Tahoma" w:cs="Tahoma"/>
          <w:color w:val="262626"/>
          <w:sz w:val="22"/>
          <w:szCs w:val="22"/>
          <w:bdr w:val="none" w:sz="0" w:space="0" w:color="auto"/>
          <w:lang w:val="el-GR" w:eastAsia="en-US"/>
        </w:rPr>
        <w:t xml:space="preserve">από τον </w:t>
      </w:r>
      <w:r w:rsidRPr="00E5365C">
        <w:rPr>
          <w:rFonts w:ascii="Tahoma" w:eastAsia="Calibri" w:hAnsi="Tahoma" w:cs="Tahoma"/>
          <w:color w:val="262626"/>
          <w:sz w:val="22"/>
          <w:szCs w:val="22"/>
          <w:bdr w:val="none" w:sz="0" w:space="0" w:color="auto"/>
          <w:lang w:val="el-GR" w:eastAsia="en-US"/>
        </w:rPr>
        <w:t>Περιφερειάρχη Στερεάς Ελλάδας Κώστα Μπακογιάννη με σκοπό να ενημερωθούν και να προετοιμαστούν εγκαίρως οι ενδιαφερόμενοι για όλες τις δράσεις.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«Οι δράσεις για την ανταγωνιστικότητα αλλά και την προστασία του περιβάλλοντος δεν είναι απλή υπόθεση. Είναι ο ακρογωνιαίος λίθος μίας οικονομίας, με υγιή χαρακτηριστικά, που θέλουμε να δημιουργήσουμε στην Στερεά Ελλάδα. Ισχυρή οικονομία και παραγωγή, ακόμη και σε συνθήκες κρίσης, έχεις μόνο όταν ενισχύεις καθημερινά την ανταγωνιστικότητα. Αυτό κάνουμε. </w:t>
      </w:r>
      <w:r w:rsidRPr="00E5365C">
        <w:rPr>
          <w:rFonts w:ascii="Tahoma" w:eastAsia="Calibri" w:hAnsi="Tahoma" w:cs="Tahoma"/>
          <w:color w:val="262626"/>
          <w:sz w:val="22"/>
          <w:szCs w:val="22"/>
          <w:bdr w:val="none" w:sz="0" w:space="0" w:color="auto"/>
          <w:lang w:val="el-GR" w:eastAsia="en-US"/>
        </w:rPr>
        <w:br/>
        <w:t>Εκμεταλλευόμαστε κάθε ευκαιρία, κάθε δυνα</w:t>
      </w:r>
      <w:r>
        <w:rPr>
          <w:rFonts w:ascii="Tahoma" w:eastAsia="Calibri" w:hAnsi="Tahoma" w:cs="Tahoma"/>
          <w:color w:val="262626"/>
          <w:sz w:val="22"/>
          <w:szCs w:val="22"/>
          <w:bdr w:val="none" w:sz="0" w:space="0" w:color="auto"/>
          <w:lang w:val="el-GR" w:eastAsia="en-US"/>
        </w:rPr>
        <w:t>τότητα ανάπτυξης και προόδου» τ</w:t>
      </w:r>
      <w:r w:rsidRPr="00E5365C">
        <w:rPr>
          <w:rFonts w:ascii="Tahoma" w:eastAsia="Calibri" w:hAnsi="Tahoma" w:cs="Tahoma"/>
          <w:color w:val="262626"/>
          <w:sz w:val="22"/>
          <w:szCs w:val="22"/>
          <w:bdr w:val="none" w:sz="0" w:space="0" w:color="auto"/>
          <w:lang w:val="el-GR" w:eastAsia="en-US"/>
        </w:rPr>
        <w:t>όνισε ο κ.</w:t>
      </w:r>
      <w:r>
        <w:rPr>
          <w:rFonts w:ascii="Tahoma" w:eastAsia="Calibri" w:hAnsi="Tahoma" w:cs="Tahoma"/>
          <w:color w:val="262626"/>
          <w:sz w:val="22"/>
          <w:szCs w:val="22"/>
          <w:bdr w:val="none" w:sz="0" w:space="0" w:color="auto"/>
          <w:lang w:val="el-GR" w:eastAsia="en-US"/>
        </w:rPr>
        <w:t xml:space="preserve"> </w:t>
      </w:r>
      <w:r w:rsidRPr="00E5365C">
        <w:rPr>
          <w:rFonts w:ascii="Tahoma" w:eastAsia="Calibri" w:hAnsi="Tahoma" w:cs="Tahoma"/>
          <w:color w:val="262626"/>
          <w:sz w:val="22"/>
          <w:szCs w:val="22"/>
          <w:bdr w:val="none" w:sz="0" w:space="0" w:color="auto"/>
          <w:lang w:val="el-GR" w:eastAsia="en-US"/>
        </w:rPr>
        <w:t>Μπακογιάννης, με αφορμή την δημοσίευση των κριτη</w:t>
      </w:r>
      <w:r>
        <w:rPr>
          <w:rFonts w:ascii="Tahoma" w:eastAsia="Calibri" w:hAnsi="Tahoma" w:cs="Tahoma"/>
          <w:color w:val="262626"/>
          <w:sz w:val="22"/>
          <w:szCs w:val="22"/>
          <w:bdr w:val="none" w:sz="0" w:space="0" w:color="auto"/>
          <w:lang w:val="el-GR" w:eastAsia="en-US"/>
        </w:rPr>
        <w:t xml:space="preserve">ρίων </w:t>
      </w:r>
      <w:proofErr w:type="spellStart"/>
      <w:r>
        <w:rPr>
          <w:rFonts w:ascii="Tahoma" w:eastAsia="Calibri" w:hAnsi="Tahoma" w:cs="Tahoma"/>
          <w:color w:val="262626"/>
          <w:sz w:val="22"/>
          <w:szCs w:val="22"/>
          <w:bdr w:val="none" w:sz="0" w:space="0" w:color="auto"/>
          <w:lang w:val="el-GR" w:eastAsia="en-US"/>
        </w:rPr>
        <w:t>επιλεξιμότητας</w:t>
      </w:r>
      <w:proofErr w:type="spellEnd"/>
      <w:r>
        <w:rPr>
          <w:rFonts w:ascii="Tahoma" w:eastAsia="Calibri" w:hAnsi="Tahoma" w:cs="Tahoma"/>
          <w:color w:val="262626"/>
          <w:sz w:val="22"/>
          <w:szCs w:val="22"/>
          <w:bdr w:val="none" w:sz="0" w:space="0" w:color="auto"/>
          <w:lang w:val="el-GR" w:eastAsia="en-US"/>
        </w:rPr>
        <w:t xml:space="preserve"> για τις δράσ</w:t>
      </w:r>
      <w:r w:rsidRPr="00E5365C">
        <w:rPr>
          <w:rFonts w:ascii="Tahoma" w:eastAsia="Calibri" w:hAnsi="Tahoma" w:cs="Tahoma"/>
          <w:color w:val="262626"/>
          <w:sz w:val="22"/>
          <w:szCs w:val="22"/>
          <w:bdr w:val="none" w:sz="0" w:space="0" w:color="auto"/>
          <w:lang w:val="el-GR" w:eastAsia="en-US"/>
        </w:rPr>
        <w:t>εις.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Η προδημοσίευση είναι διαθέσιμη στο  </w:t>
      </w:r>
      <w:hyperlink r:id="rId7" w:history="1">
        <w:r w:rsidRPr="00E5365C">
          <w:rPr>
            <w:rFonts w:ascii="Tahoma" w:eastAsia="Calibri" w:hAnsi="Tahoma" w:cs="Tahoma"/>
            <w:color w:val="262626"/>
            <w:sz w:val="22"/>
            <w:szCs w:val="22"/>
            <w:bdr w:val="none" w:sz="0" w:space="0" w:color="auto"/>
            <w:lang w:val="el-GR" w:eastAsia="en-US"/>
          </w:rPr>
          <w:t>http://www.pste.gov.gr/?p=32718</w:t>
        </w:r>
      </w:hyperlink>
      <w:r w:rsidRPr="00E5365C">
        <w:rPr>
          <w:rFonts w:ascii="Tahoma" w:eastAsia="Calibri" w:hAnsi="Tahoma" w:cs="Tahoma"/>
          <w:color w:val="262626"/>
          <w:sz w:val="22"/>
          <w:szCs w:val="22"/>
          <w:bdr w:val="none" w:sz="0" w:space="0" w:color="auto"/>
          <w:lang w:val="el-GR" w:eastAsia="en-US"/>
        </w:rPr>
        <w:t xml:space="preserve">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ahoma" w:eastAsia="Calibri" w:hAnsi="Tahoma" w:cs="Tahoma"/>
          <w:b/>
          <w:color w:val="262626"/>
          <w:sz w:val="22"/>
          <w:szCs w:val="22"/>
          <w:u w:val="single"/>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                                            </w:t>
      </w:r>
      <w:r w:rsidRPr="00E5365C">
        <w:rPr>
          <w:rFonts w:ascii="Tahoma" w:eastAsia="Calibri" w:hAnsi="Tahoma" w:cs="Tahoma"/>
          <w:b/>
          <w:color w:val="262626"/>
          <w:sz w:val="22"/>
          <w:szCs w:val="22"/>
          <w:u w:val="single"/>
          <w:bdr w:val="none" w:sz="0" w:space="0" w:color="auto"/>
          <w:lang w:val="el-GR" w:eastAsia="en-US"/>
        </w:rPr>
        <w:t xml:space="preserve">Κριτήρια </w:t>
      </w:r>
      <w:proofErr w:type="spellStart"/>
      <w:r w:rsidRPr="00E5365C">
        <w:rPr>
          <w:rFonts w:ascii="Tahoma" w:eastAsia="Calibri" w:hAnsi="Tahoma" w:cs="Tahoma"/>
          <w:b/>
          <w:color w:val="262626"/>
          <w:sz w:val="22"/>
          <w:szCs w:val="22"/>
          <w:u w:val="single"/>
          <w:bdr w:val="none" w:sz="0" w:space="0" w:color="auto"/>
          <w:lang w:val="el-GR" w:eastAsia="en-US"/>
        </w:rPr>
        <w:t>Επιλεξιμότητας</w:t>
      </w:r>
      <w:proofErr w:type="spellEnd"/>
      <w:r w:rsidRPr="00E5365C">
        <w:rPr>
          <w:rFonts w:ascii="Tahoma" w:eastAsia="Calibri" w:hAnsi="Tahoma" w:cs="Tahoma"/>
          <w:b/>
          <w:color w:val="262626"/>
          <w:sz w:val="22"/>
          <w:szCs w:val="22"/>
          <w:u w:val="single"/>
          <w:bdr w:val="none" w:sz="0" w:space="0" w:color="auto"/>
          <w:lang w:val="el-GR" w:eastAsia="en-US"/>
        </w:rPr>
        <w:t xml:space="preserve"> Υποψηφίων</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 xml:space="preserve">1. Οι υποψήφιοι δικαιούχοι φυσικά πρόσωπα πρέπει: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1.1 Να έχουν συμπληρώσει το 18o έτος και να μην έχουν υπερβεί το 60ο έτος της ηλικίας τους.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1.2 Να μην είναι άμεσα </w:t>
      </w:r>
      <w:proofErr w:type="spellStart"/>
      <w:r w:rsidRPr="00E5365C">
        <w:rPr>
          <w:rFonts w:ascii="Tahoma" w:eastAsia="Calibri" w:hAnsi="Tahoma" w:cs="Tahoma"/>
          <w:color w:val="262626"/>
          <w:sz w:val="22"/>
          <w:szCs w:val="22"/>
          <w:bdr w:val="none" w:sz="0" w:space="0" w:color="auto"/>
          <w:lang w:val="el-GR" w:eastAsia="en-US"/>
        </w:rPr>
        <w:t>συνταξιοδοτούμενοι</w:t>
      </w:r>
      <w:proofErr w:type="spellEnd"/>
      <w:r w:rsidRPr="00E5365C">
        <w:rPr>
          <w:rFonts w:ascii="Tahoma" w:eastAsia="Calibri" w:hAnsi="Tahoma" w:cs="Tahoma"/>
          <w:color w:val="262626"/>
          <w:sz w:val="22"/>
          <w:szCs w:val="22"/>
          <w:bdr w:val="none" w:sz="0" w:space="0" w:color="auto"/>
          <w:lang w:val="el-GR" w:eastAsia="en-US"/>
        </w:rPr>
        <w:t xml:space="preserve"> από οποιοδήποτε ταμείο.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1.3 Να  έχουν υποβάλλει Ενιαία Δήλωση Εκμετάλλευσης (ΟΣΔΕ) το τρέχον έτος (2017).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1.4 Να έχουν την ιδιότητα του «ενεργού» γεωργού. Επιπρόσθετα σε ότι αφορά στη δράση 4.1.1. τα υποψήφια φυσικά πρόσωπα πρέπει να είναι εγγεγραμμένα στο ΜΑΑΕ ως επαγγελματίες αγρότες ή να είναι Νέοι Γεωργοί του </w:t>
      </w:r>
      <w:proofErr w:type="spellStart"/>
      <w:r w:rsidRPr="00E5365C">
        <w:rPr>
          <w:rFonts w:ascii="Tahoma" w:eastAsia="Calibri" w:hAnsi="Tahoma" w:cs="Tahoma"/>
          <w:color w:val="262626"/>
          <w:sz w:val="22"/>
          <w:szCs w:val="22"/>
          <w:bdr w:val="none" w:sz="0" w:space="0" w:color="auto"/>
          <w:lang w:val="el-GR" w:eastAsia="en-US"/>
        </w:rPr>
        <w:t>Υπομέτρου</w:t>
      </w:r>
      <w:proofErr w:type="spellEnd"/>
      <w:r w:rsidRPr="00E5365C">
        <w:rPr>
          <w:rFonts w:ascii="Tahoma" w:eastAsia="Calibri" w:hAnsi="Tahoma" w:cs="Tahoma"/>
          <w:color w:val="262626"/>
          <w:sz w:val="22"/>
          <w:szCs w:val="22"/>
          <w:bdr w:val="none" w:sz="0" w:space="0" w:color="auto"/>
          <w:lang w:val="el-GR" w:eastAsia="en-US"/>
        </w:rPr>
        <w:t xml:space="preserve"> 6.1.</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lastRenderedPageBreak/>
        <w:t xml:space="preserve">2. Οι υποψήφιοι δικαιούχοι συλλογικά σχήματα, όπως ομάδες παραγωγών, οργανώσεις παραγωγών, αγροτικοί συνεταιρισμοί και ενώσεις αυτών ή ΚΟΙΝΣΕΠ, πρέπει: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2.1. Να είναι εγγεγραμμένοι και ενήμεροι στο μητρώο σύμφωνα με την ισχύουσα νομοθεσία.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2.2. Να έχουν εξουσιοδοτήσει ένα φυσικό πρόσωπο να λειτουργεί ως κοινός νόμιμος εκπρόσωπος για τους σκοπούς του προγράμματος. </w:t>
      </w:r>
    </w:p>
    <w:p w:rsid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2.3. Να έχουν 3 τελευταίες χρήσεις με κερδοφόρο μέσο όρο αποτελεσμάτων προ φόρων και αποσβέσεων και κύκλο εργασιών μεγαλύτερο των 30.000 €. Σε περίπτωση μη ύπαρξης τριών χρήσεων, θεωρούνται νεοσύστατα και καθίστανται επιλέξιμα.</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u w:val="single"/>
          <w:bdr w:val="none" w:sz="0" w:space="0" w:color="auto"/>
          <w:lang w:val="el-GR" w:eastAsia="en-US"/>
        </w:rPr>
      </w:pP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b/>
          <w:color w:val="262626"/>
          <w:sz w:val="22"/>
          <w:szCs w:val="22"/>
          <w:u w:val="single"/>
          <w:bdr w:val="none" w:sz="0" w:space="0" w:color="auto"/>
          <w:lang w:val="el-GR" w:eastAsia="en-US"/>
        </w:rPr>
        <w:t xml:space="preserve">Κριτήρια </w:t>
      </w:r>
      <w:proofErr w:type="spellStart"/>
      <w:r w:rsidRPr="00E5365C">
        <w:rPr>
          <w:rFonts w:ascii="Tahoma" w:eastAsia="Calibri" w:hAnsi="Tahoma" w:cs="Tahoma"/>
          <w:b/>
          <w:color w:val="262626"/>
          <w:sz w:val="22"/>
          <w:szCs w:val="22"/>
          <w:u w:val="single"/>
          <w:bdr w:val="none" w:sz="0" w:space="0" w:color="auto"/>
          <w:lang w:val="el-GR" w:eastAsia="en-US"/>
        </w:rPr>
        <w:t>Επιλεξιμότητας</w:t>
      </w:r>
      <w:proofErr w:type="spellEnd"/>
      <w:r w:rsidRPr="00E5365C">
        <w:rPr>
          <w:rFonts w:ascii="Tahoma" w:eastAsia="Calibri" w:hAnsi="Tahoma" w:cs="Tahoma"/>
          <w:b/>
          <w:color w:val="262626"/>
          <w:sz w:val="22"/>
          <w:szCs w:val="22"/>
          <w:u w:val="single"/>
          <w:bdr w:val="none" w:sz="0" w:space="0" w:color="auto"/>
          <w:lang w:val="el-GR" w:eastAsia="en-US"/>
        </w:rPr>
        <w:t xml:space="preserve"> της Γεωργικής Εκμετάλλευσης του Υποψηφίου</w:t>
      </w:r>
      <w:r>
        <w:rPr>
          <w:rFonts w:ascii="Tahoma" w:eastAsia="Calibri" w:hAnsi="Tahoma" w:cs="Tahoma"/>
          <w:color w:val="262626"/>
          <w:sz w:val="22"/>
          <w:szCs w:val="22"/>
          <w:bdr w:val="none" w:sz="0" w:space="0" w:color="auto"/>
          <w:lang w:val="el-GR" w:eastAsia="en-US"/>
        </w:rPr>
        <w:t xml:space="preserve">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Το σύνολο της γεωργικής εκμετάλλευσης πρέπει να έχει περιληφθεί στην Ενιαία Δήλωση Εκμετάλλευσης κατά το τρέχον (2017) έτος υποβολής της αίτησης στήριξης από τον υποψήφιο δικαιούχο.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Επιπρόσθετα σε ότι αφορά στη δράση 4.1.1. η γεωργική εκμετάλλευση πρέπει να έχει ελάχιστο μέγεθος παραγωγικής δυναμικότητας (εκφρασμένη ως τυπική απόδοση) τα 8.000 €, σύμφωνα με την τελευταία Ενιαία Δήλωση Εκμετάλλευσης.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u w:val="single"/>
          <w:bdr w:val="none" w:sz="0" w:space="0" w:color="auto"/>
          <w:lang w:val="el-GR" w:eastAsia="en-US"/>
        </w:rPr>
      </w:pPr>
      <w:r w:rsidRPr="00E5365C">
        <w:rPr>
          <w:rFonts w:ascii="Tahoma" w:eastAsia="Calibri" w:hAnsi="Tahoma" w:cs="Tahoma"/>
          <w:b/>
          <w:color w:val="262626"/>
          <w:sz w:val="22"/>
          <w:szCs w:val="22"/>
          <w:u w:val="single"/>
          <w:bdr w:val="none" w:sz="0" w:space="0" w:color="auto"/>
          <w:lang w:val="el-GR" w:eastAsia="en-US"/>
        </w:rPr>
        <w:t>Επιλέξιμες δαπάνες</w:t>
      </w:r>
    </w:p>
    <w:p w:rsidR="00E5365C" w:rsidRPr="00E5365C" w:rsidRDefault="00E5365C" w:rsidP="00E5365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Στο πλαίσιο της Δράσης 4.1.1</w:t>
      </w:r>
      <w:r w:rsidRPr="00E5365C">
        <w:rPr>
          <w:rFonts w:ascii="Tahoma" w:eastAsia="Calibri" w:hAnsi="Tahoma" w:cs="Tahoma"/>
          <w:color w:val="262626"/>
          <w:sz w:val="22"/>
          <w:szCs w:val="22"/>
          <w:bdr w:val="none" w:sz="0" w:space="0" w:color="auto"/>
          <w:lang w:val="el-GR" w:eastAsia="en-US"/>
        </w:rPr>
        <w:t xml:space="preserve"> ενισχύονται δαπάνες για</w:t>
      </w:r>
      <w:r w:rsidRPr="00E5365C">
        <w:rPr>
          <w:rFonts w:ascii="Tahoma" w:eastAsia="Calibri" w:hAnsi="Tahoma" w:cs="Tahoma"/>
          <w:b/>
          <w:color w:val="262626"/>
          <w:sz w:val="22"/>
          <w:szCs w:val="22"/>
          <w:bdr w:val="none" w:sz="0" w:space="0" w:color="auto"/>
          <w:lang w:val="el-GR" w:eastAsia="en-US"/>
        </w:rPr>
        <w:t xml:space="preserve"> </w:t>
      </w:r>
      <w:r w:rsidRPr="00E5365C">
        <w:rPr>
          <w:rFonts w:ascii="Tahoma" w:eastAsia="Calibri" w:hAnsi="Tahoma" w:cs="Tahoma"/>
          <w:color w:val="262626"/>
          <w:sz w:val="22"/>
          <w:szCs w:val="22"/>
          <w:bdr w:val="none" w:sz="0" w:space="0" w:color="auto"/>
          <w:lang w:val="el-GR" w:eastAsia="en-US"/>
        </w:rPr>
        <w:t>γεωργικά κτίρια και κατασκευές (</w:t>
      </w:r>
      <w:proofErr w:type="spellStart"/>
      <w:r w:rsidRPr="00E5365C">
        <w:rPr>
          <w:rFonts w:ascii="Tahoma" w:eastAsia="Calibri" w:hAnsi="Tahoma" w:cs="Tahoma"/>
          <w:color w:val="262626"/>
          <w:sz w:val="22"/>
          <w:szCs w:val="22"/>
          <w:bdr w:val="none" w:sz="0" w:space="0" w:color="auto"/>
          <w:lang w:val="el-GR" w:eastAsia="en-US"/>
        </w:rPr>
        <w:t>σταυλικές</w:t>
      </w:r>
      <w:proofErr w:type="spellEnd"/>
      <w:r w:rsidRPr="00E5365C">
        <w:rPr>
          <w:rFonts w:ascii="Tahoma" w:eastAsia="Calibri" w:hAnsi="Tahoma" w:cs="Tahoma"/>
          <w:color w:val="262626"/>
          <w:sz w:val="22"/>
          <w:szCs w:val="22"/>
          <w:bdr w:val="none" w:sz="0" w:space="0" w:color="auto"/>
          <w:lang w:val="el-GR" w:eastAsia="en-US"/>
        </w:rPr>
        <w:t xml:space="preserve"> εγκαταστάσεις, αποθήκες. θερμοκήπια </w:t>
      </w:r>
      <w:proofErr w:type="spellStart"/>
      <w:r w:rsidRPr="00E5365C">
        <w:rPr>
          <w:rFonts w:ascii="Tahoma" w:eastAsia="Calibri" w:hAnsi="Tahoma" w:cs="Tahoma"/>
          <w:color w:val="262626"/>
          <w:sz w:val="22"/>
          <w:szCs w:val="22"/>
          <w:bdr w:val="none" w:sz="0" w:space="0" w:color="auto"/>
          <w:lang w:val="el-GR" w:eastAsia="en-US"/>
        </w:rPr>
        <w:t>κ.λ.π</w:t>
      </w:r>
      <w:proofErr w:type="spellEnd"/>
      <w:r w:rsidRPr="00E5365C">
        <w:rPr>
          <w:rFonts w:ascii="Tahoma" w:eastAsia="Calibri" w:hAnsi="Tahoma" w:cs="Tahoma"/>
          <w:color w:val="262626"/>
          <w:sz w:val="22"/>
          <w:szCs w:val="22"/>
          <w:bdr w:val="none" w:sz="0" w:space="0" w:color="auto"/>
          <w:lang w:val="el-GR" w:eastAsia="en-US"/>
        </w:rPr>
        <w:t>.), αγορά καινούργιου μηχανολογικού και λοιπού εξοπλισμού, μελισσοκομικού και ανθοκομικού αυτοκινήτου, αγορά και εγκατάσταση πολυετών μη ποωδών φυτειών, περίφραξη και διαμόρφωση αγροτεμαχίων, αγορά εξοπλισμού Η/Υ.</w:t>
      </w:r>
    </w:p>
    <w:p w:rsidR="00E5365C" w:rsidRPr="00E5365C" w:rsidRDefault="00E5365C" w:rsidP="00E5365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 xml:space="preserve">Στο πλαίσιο της Δράσης 4.1.3 </w:t>
      </w:r>
      <w:r w:rsidRPr="00E5365C">
        <w:rPr>
          <w:rFonts w:ascii="Tahoma" w:eastAsia="Calibri" w:hAnsi="Tahoma" w:cs="Tahoma"/>
          <w:color w:val="262626"/>
          <w:sz w:val="22"/>
          <w:szCs w:val="22"/>
          <w:bdr w:val="none" w:sz="0" w:space="0" w:color="auto"/>
          <w:lang w:val="el-GR" w:eastAsia="en-US"/>
        </w:rPr>
        <w:t>ενισχύονται δαπάνες</w:t>
      </w:r>
      <w:r w:rsidRPr="00E5365C">
        <w:rPr>
          <w:rFonts w:ascii="Tahoma" w:eastAsia="Calibri" w:hAnsi="Tahoma" w:cs="Tahoma"/>
          <w:b/>
          <w:color w:val="262626"/>
          <w:sz w:val="22"/>
          <w:szCs w:val="22"/>
          <w:bdr w:val="none" w:sz="0" w:space="0" w:color="auto"/>
          <w:lang w:val="el-GR" w:eastAsia="en-US"/>
        </w:rPr>
        <w:t xml:space="preserve"> </w:t>
      </w:r>
      <w:r w:rsidRPr="00E5365C">
        <w:rPr>
          <w:rFonts w:ascii="Tahoma" w:eastAsia="Calibri" w:hAnsi="Tahoma" w:cs="Tahoma"/>
          <w:color w:val="262626"/>
          <w:sz w:val="22"/>
          <w:szCs w:val="22"/>
          <w:bdr w:val="none" w:sz="0" w:space="0" w:color="auto"/>
          <w:lang w:val="el-GR" w:eastAsia="en-US"/>
        </w:rPr>
        <w:t>για</w:t>
      </w:r>
      <w:r w:rsidRPr="00E5365C">
        <w:rPr>
          <w:rFonts w:ascii="Tahoma" w:eastAsia="Calibri" w:hAnsi="Tahoma" w:cs="Tahoma"/>
          <w:b/>
          <w:color w:val="262626"/>
          <w:sz w:val="22"/>
          <w:szCs w:val="22"/>
          <w:bdr w:val="none" w:sz="0" w:space="0" w:color="auto"/>
          <w:lang w:val="el-GR" w:eastAsia="en-US"/>
        </w:rPr>
        <w:t xml:space="preserve"> </w:t>
      </w:r>
      <w:r w:rsidRPr="00E5365C">
        <w:rPr>
          <w:rFonts w:ascii="Tahoma" w:eastAsia="Calibri" w:hAnsi="Tahoma" w:cs="Tahoma"/>
          <w:color w:val="262626"/>
          <w:sz w:val="22"/>
          <w:szCs w:val="22"/>
          <w:bdr w:val="none" w:sz="0" w:space="0" w:color="auto"/>
          <w:lang w:val="el-GR" w:eastAsia="en-US"/>
        </w:rPr>
        <w:t>αγορά</w:t>
      </w:r>
      <w:r w:rsidRPr="00E5365C">
        <w:rPr>
          <w:rFonts w:ascii="Tahoma" w:eastAsia="Calibri" w:hAnsi="Tahoma" w:cs="Tahoma"/>
          <w:b/>
          <w:color w:val="262626"/>
          <w:sz w:val="22"/>
          <w:szCs w:val="22"/>
          <w:bdr w:val="none" w:sz="0" w:space="0" w:color="auto"/>
          <w:lang w:val="el-GR" w:eastAsia="en-US"/>
        </w:rPr>
        <w:t xml:space="preserve"> </w:t>
      </w:r>
      <w:r w:rsidRPr="00E5365C">
        <w:rPr>
          <w:rFonts w:ascii="Tahoma" w:eastAsia="Calibri" w:hAnsi="Tahoma" w:cs="Tahoma"/>
          <w:color w:val="262626"/>
          <w:sz w:val="22"/>
          <w:szCs w:val="22"/>
          <w:bdr w:val="none" w:sz="0" w:space="0" w:color="auto"/>
          <w:lang w:val="el-GR" w:eastAsia="en-US"/>
        </w:rPr>
        <w:t>εξοπλισμού διαχείρισης αποβλήτων, εγκαταστάσεις διαχείρισης των αποβλήτων, υποπροϊόντων και υπολειμμάτων της εκμετάλλευσης και αγορά και εγκατάσταση εξοπλισμού  παραγωγής  ενέργειας από ΑΠΕ που προσαρμόζονται στις ενεργειακές ανάγκες αυτοκατανάλωσης της εκμετάλλευσης.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u w:val="single"/>
          <w:bdr w:val="none" w:sz="0" w:space="0" w:color="auto"/>
          <w:lang w:val="el-GR" w:eastAsia="en-US"/>
        </w:rPr>
      </w:pP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u w:val="single"/>
          <w:bdr w:val="none" w:sz="0" w:space="0" w:color="auto"/>
          <w:lang w:val="el-GR" w:eastAsia="en-US"/>
        </w:rPr>
      </w:pPr>
      <w:r w:rsidRPr="00E5365C">
        <w:rPr>
          <w:rFonts w:ascii="Tahoma" w:eastAsia="Calibri" w:hAnsi="Tahoma" w:cs="Tahoma"/>
          <w:b/>
          <w:color w:val="262626"/>
          <w:sz w:val="22"/>
          <w:szCs w:val="22"/>
          <w:u w:val="single"/>
          <w:bdr w:val="none" w:sz="0" w:space="0" w:color="auto"/>
          <w:lang w:val="el-GR" w:eastAsia="en-US"/>
        </w:rPr>
        <w:t>Οικονομική Στήριξη</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1. Ύψος επιλέξιμου προϋπολογισμού αίτησης στήριξης στο πλαίσιο της Δράσης 4.1.1:</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α) για φυσικά πρόσωπα έως τις </w:t>
      </w:r>
      <w:r w:rsidRPr="00E5365C">
        <w:rPr>
          <w:rFonts w:ascii="Tahoma" w:eastAsia="Calibri" w:hAnsi="Tahoma" w:cs="Tahoma"/>
          <w:b/>
          <w:color w:val="262626"/>
          <w:sz w:val="22"/>
          <w:szCs w:val="22"/>
          <w:bdr w:val="none" w:sz="0" w:space="0" w:color="auto"/>
          <w:lang w:val="el-GR" w:eastAsia="en-US"/>
        </w:rPr>
        <w:t>200.000</w:t>
      </w:r>
      <w:r w:rsidRPr="00E5365C">
        <w:rPr>
          <w:rFonts w:ascii="Tahoma" w:eastAsia="Calibri" w:hAnsi="Tahoma" w:cs="Tahoma"/>
          <w:color w:val="262626"/>
          <w:sz w:val="22"/>
          <w:szCs w:val="22"/>
          <w:bdr w:val="none" w:sz="0" w:space="0" w:color="auto"/>
          <w:lang w:val="el-GR" w:eastAsia="en-US"/>
        </w:rPr>
        <w:t xml:space="preserve"> ευρώ και υπό προϋποθέσεις έως τις </w:t>
      </w:r>
      <w:r w:rsidRPr="00E5365C">
        <w:rPr>
          <w:rFonts w:ascii="Tahoma" w:eastAsia="Calibri" w:hAnsi="Tahoma" w:cs="Tahoma"/>
          <w:b/>
          <w:color w:val="262626"/>
          <w:sz w:val="22"/>
          <w:szCs w:val="22"/>
          <w:bdr w:val="none" w:sz="0" w:space="0" w:color="auto"/>
          <w:lang w:val="el-GR" w:eastAsia="en-US"/>
        </w:rPr>
        <w:t>500.000</w:t>
      </w:r>
      <w:r w:rsidRPr="00E5365C">
        <w:rPr>
          <w:rFonts w:ascii="Tahoma" w:eastAsia="Calibri" w:hAnsi="Tahoma" w:cs="Tahoma"/>
          <w:color w:val="262626"/>
          <w:sz w:val="22"/>
          <w:szCs w:val="22"/>
          <w:bdr w:val="none" w:sz="0" w:space="0" w:color="auto"/>
          <w:lang w:val="el-GR" w:eastAsia="en-US"/>
        </w:rPr>
        <w:t xml:space="preserve"> ευρώ.</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β) για συλλογικά σχήματα έως τις </w:t>
      </w:r>
      <w:r w:rsidRPr="00E5365C">
        <w:rPr>
          <w:rFonts w:ascii="Tahoma" w:eastAsia="Calibri" w:hAnsi="Tahoma" w:cs="Tahoma"/>
          <w:b/>
          <w:color w:val="262626"/>
          <w:sz w:val="22"/>
          <w:szCs w:val="22"/>
          <w:bdr w:val="none" w:sz="0" w:space="0" w:color="auto"/>
          <w:lang w:val="el-GR" w:eastAsia="en-US"/>
        </w:rPr>
        <w:t>500.000</w:t>
      </w:r>
      <w:r w:rsidRPr="00E5365C">
        <w:rPr>
          <w:rFonts w:ascii="Tahoma" w:eastAsia="Calibri" w:hAnsi="Tahoma" w:cs="Tahoma"/>
          <w:color w:val="262626"/>
          <w:sz w:val="22"/>
          <w:szCs w:val="22"/>
          <w:bdr w:val="none" w:sz="0" w:space="0" w:color="auto"/>
          <w:lang w:val="el-GR" w:eastAsia="en-US"/>
        </w:rPr>
        <w:t xml:space="preserve"> ευρώ και υπό προϋποθέσεις έως το </w:t>
      </w:r>
      <w:r w:rsidRPr="00E5365C">
        <w:rPr>
          <w:rFonts w:ascii="Tahoma" w:eastAsia="Calibri" w:hAnsi="Tahoma" w:cs="Tahoma"/>
          <w:b/>
          <w:color w:val="262626"/>
          <w:sz w:val="22"/>
          <w:szCs w:val="22"/>
          <w:bdr w:val="none" w:sz="0" w:space="0" w:color="auto"/>
          <w:lang w:val="el-GR" w:eastAsia="en-US"/>
        </w:rPr>
        <w:t>1.000.000</w:t>
      </w:r>
      <w:r w:rsidRPr="00E5365C">
        <w:rPr>
          <w:rFonts w:ascii="Tahoma" w:eastAsia="Calibri" w:hAnsi="Tahoma" w:cs="Tahoma"/>
          <w:color w:val="262626"/>
          <w:sz w:val="22"/>
          <w:szCs w:val="22"/>
          <w:bdr w:val="none" w:sz="0" w:space="0" w:color="auto"/>
          <w:lang w:val="el-GR" w:eastAsia="en-US"/>
        </w:rPr>
        <w:t xml:space="preserve"> ευρώ.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2. Ύψος επιλέξιμου προϋπολογισμού αίτησης στήριξης στο πλαίσιο της Δράσης 4.1.3:</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lastRenderedPageBreak/>
        <w:t>α) για φυσικά πρόσωπα έως τις 15</w:t>
      </w:r>
      <w:r w:rsidRPr="00E5365C">
        <w:rPr>
          <w:rFonts w:ascii="Tahoma" w:eastAsia="Calibri" w:hAnsi="Tahoma" w:cs="Tahoma"/>
          <w:b/>
          <w:color w:val="262626"/>
          <w:sz w:val="22"/>
          <w:szCs w:val="22"/>
          <w:bdr w:val="none" w:sz="0" w:space="0" w:color="auto"/>
          <w:lang w:val="el-GR" w:eastAsia="en-US"/>
        </w:rPr>
        <w:t>0.000</w:t>
      </w:r>
      <w:r w:rsidRPr="00E5365C">
        <w:rPr>
          <w:rFonts w:ascii="Tahoma" w:eastAsia="Calibri" w:hAnsi="Tahoma" w:cs="Tahoma"/>
          <w:color w:val="262626"/>
          <w:sz w:val="22"/>
          <w:szCs w:val="22"/>
          <w:bdr w:val="none" w:sz="0" w:space="0" w:color="auto"/>
          <w:lang w:val="el-GR" w:eastAsia="en-US"/>
        </w:rPr>
        <w:t xml:space="preserve"> ευρώ, ενώ για επενδύσεις διαχείρισης των αποβλήτων, υποπροϊόντων και υπολειμμάτων της εκμετάλλευσης έως τις </w:t>
      </w:r>
      <w:r w:rsidRPr="00E5365C">
        <w:rPr>
          <w:rFonts w:ascii="Tahoma" w:eastAsia="Calibri" w:hAnsi="Tahoma" w:cs="Tahoma"/>
          <w:b/>
          <w:color w:val="262626"/>
          <w:sz w:val="22"/>
          <w:szCs w:val="22"/>
          <w:bdr w:val="none" w:sz="0" w:space="0" w:color="auto"/>
          <w:lang w:val="el-GR" w:eastAsia="en-US"/>
        </w:rPr>
        <w:t>200.000</w:t>
      </w:r>
      <w:r w:rsidRPr="00E5365C">
        <w:rPr>
          <w:rFonts w:ascii="Tahoma" w:eastAsia="Calibri" w:hAnsi="Tahoma" w:cs="Tahoma"/>
          <w:color w:val="262626"/>
          <w:sz w:val="22"/>
          <w:szCs w:val="22"/>
          <w:bdr w:val="none" w:sz="0" w:space="0" w:color="auto"/>
          <w:lang w:val="el-GR" w:eastAsia="en-US"/>
        </w:rPr>
        <w:t xml:space="preserve"> ευρώ.</w:t>
      </w:r>
    </w:p>
    <w:p w:rsidR="00305543" w:rsidRPr="00EE3535" w:rsidRDefault="00E5365C" w:rsidP="00EE35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β) για συλλογικά σχήματα έως τις </w:t>
      </w:r>
      <w:r w:rsidRPr="00E5365C">
        <w:rPr>
          <w:rFonts w:ascii="Tahoma" w:eastAsia="Calibri" w:hAnsi="Tahoma" w:cs="Tahoma"/>
          <w:b/>
          <w:color w:val="262626"/>
          <w:sz w:val="22"/>
          <w:szCs w:val="22"/>
          <w:bdr w:val="none" w:sz="0" w:space="0" w:color="auto"/>
          <w:lang w:val="el-GR" w:eastAsia="en-US"/>
        </w:rPr>
        <w:t>500.000</w:t>
      </w:r>
      <w:r w:rsidRPr="00E5365C">
        <w:rPr>
          <w:rFonts w:ascii="Tahoma" w:eastAsia="Calibri" w:hAnsi="Tahoma" w:cs="Tahoma"/>
          <w:color w:val="262626"/>
          <w:sz w:val="22"/>
          <w:szCs w:val="22"/>
          <w:bdr w:val="none" w:sz="0" w:space="0" w:color="auto"/>
          <w:lang w:val="el-GR" w:eastAsia="en-US"/>
        </w:rPr>
        <w:t xml:space="preserve"> ευρώ και υπό προϋποθέσεις έως τις 5</w:t>
      </w:r>
      <w:r w:rsidRPr="00E5365C">
        <w:rPr>
          <w:rFonts w:ascii="Tahoma" w:eastAsia="Calibri" w:hAnsi="Tahoma" w:cs="Tahoma"/>
          <w:b/>
          <w:color w:val="262626"/>
          <w:sz w:val="22"/>
          <w:szCs w:val="22"/>
          <w:bdr w:val="none" w:sz="0" w:space="0" w:color="auto"/>
          <w:lang w:val="el-GR" w:eastAsia="en-US"/>
        </w:rPr>
        <w:t>00.000</w:t>
      </w:r>
      <w:r w:rsidRPr="00E5365C">
        <w:rPr>
          <w:rFonts w:ascii="Tahoma" w:eastAsia="Calibri" w:hAnsi="Tahoma" w:cs="Tahoma"/>
          <w:color w:val="262626"/>
          <w:sz w:val="22"/>
          <w:szCs w:val="22"/>
          <w:bdr w:val="none" w:sz="0" w:space="0" w:color="auto"/>
          <w:lang w:val="el-GR" w:eastAsia="en-US"/>
        </w:rPr>
        <w:t xml:space="preserve"> ευρώ.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100" w:before="240" w:line="360" w:lineRule="auto"/>
        <w:jc w:val="both"/>
        <w:rPr>
          <w:rFonts w:ascii="Tahoma" w:eastAsia="Calibri" w:hAnsi="Tahoma" w:cs="Tahoma"/>
          <w:b/>
          <w:color w:val="262626"/>
          <w:sz w:val="22"/>
          <w:szCs w:val="22"/>
          <w:u w:val="single"/>
          <w:bdr w:val="none" w:sz="0" w:space="0" w:color="auto"/>
          <w:lang w:val="el-GR" w:eastAsia="en-US"/>
        </w:rPr>
      </w:pPr>
      <w:r w:rsidRPr="00E5365C">
        <w:rPr>
          <w:rFonts w:ascii="Tahoma" w:eastAsia="Calibri" w:hAnsi="Tahoma" w:cs="Tahoma"/>
          <w:b/>
          <w:color w:val="262626"/>
          <w:sz w:val="22"/>
          <w:szCs w:val="22"/>
          <w:u w:val="single"/>
          <w:bdr w:val="none" w:sz="0" w:space="0" w:color="auto"/>
          <w:lang w:val="el-GR" w:eastAsia="en-US"/>
        </w:rPr>
        <w:t>Χρηματοδότηση επενδυτικού Σχεδίου Βελτίωσης.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Το ποσοστά στήριξης για την Περιφέρεια Στερεάς Ελλάδας είναι:</w:t>
      </w:r>
    </w:p>
    <w:p w:rsidR="00E5365C" w:rsidRPr="00E5365C" w:rsidRDefault="00E5365C" w:rsidP="00E5365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60%</w:t>
      </w:r>
      <w:r w:rsidRPr="00E5365C">
        <w:rPr>
          <w:rFonts w:ascii="Tahoma" w:eastAsia="Calibri" w:hAnsi="Tahoma" w:cs="Tahoma"/>
          <w:color w:val="262626"/>
          <w:sz w:val="22"/>
          <w:szCs w:val="22"/>
          <w:bdr w:val="none" w:sz="0" w:space="0" w:color="auto"/>
          <w:lang w:val="el-GR" w:eastAsia="en-US"/>
        </w:rPr>
        <w:t xml:space="preserve"> για γεωργούς έως 41 ετών, για δικαιούχους του  μέτρου των  Νέων Γεωργών την τελευταία 5ετία, για συλλογικές επενδύσεις και για γεωργούς σε ορεινές περιοχές.</w:t>
      </w:r>
    </w:p>
    <w:p w:rsidR="00E5365C" w:rsidRPr="00E5365C" w:rsidRDefault="00E5365C" w:rsidP="00E5365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 xml:space="preserve">50%  </w:t>
      </w:r>
      <w:r w:rsidRPr="00E5365C">
        <w:rPr>
          <w:rFonts w:ascii="Tahoma" w:eastAsia="Calibri" w:hAnsi="Tahoma" w:cs="Tahoma"/>
          <w:color w:val="262626"/>
          <w:sz w:val="22"/>
          <w:szCs w:val="22"/>
          <w:bdr w:val="none" w:sz="0" w:space="0" w:color="auto"/>
          <w:lang w:val="el-GR" w:eastAsia="en-US"/>
        </w:rPr>
        <w:t>για γεωργούς σε  μειονεκτικές περιοχές.</w:t>
      </w:r>
    </w:p>
    <w:p w:rsidR="00E5365C" w:rsidRPr="00E5365C" w:rsidRDefault="00E5365C" w:rsidP="00E5365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b/>
          <w:color w:val="262626"/>
          <w:sz w:val="22"/>
          <w:szCs w:val="22"/>
          <w:bdr w:val="none" w:sz="0" w:space="0" w:color="auto"/>
          <w:lang w:val="el-GR" w:eastAsia="en-US"/>
        </w:rPr>
        <w:t>40%</w:t>
      </w:r>
      <w:r w:rsidRPr="00E5365C">
        <w:rPr>
          <w:rFonts w:ascii="Tahoma" w:eastAsia="Calibri" w:hAnsi="Tahoma" w:cs="Tahoma"/>
          <w:color w:val="262626"/>
          <w:sz w:val="22"/>
          <w:szCs w:val="22"/>
          <w:bdr w:val="none" w:sz="0" w:space="0" w:color="auto"/>
          <w:lang w:val="el-GR" w:eastAsia="en-US"/>
        </w:rPr>
        <w:t xml:space="preserve"> για γεωργούς  σε κανονικές περιοχές.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240"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Προβλέπεται η χορήγηση προκαταβολής έως το 50% της Δημόσιας οικονομικής στήριξης, με σύσταση τραπεζικής εγγύησης ή ισοδύναμης εγγύησης στο 100% του ποσού της προκαταβολής.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b/>
          <w:color w:val="262626"/>
          <w:sz w:val="22"/>
          <w:szCs w:val="22"/>
          <w:u w:val="single"/>
          <w:bdr w:val="none" w:sz="0" w:space="0" w:color="auto"/>
          <w:lang w:val="el-GR" w:eastAsia="en-US"/>
        </w:rPr>
      </w:pPr>
      <w:r w:rsidRPr="00E5365C">
        <w:rPr>
          <w:rFonts w:ascii="Tahoma" w:eastAsia="Calibri" w:hAnsi="Tahoma" w:cs="Tahoma"/>
          <w:b/>
          <w:color w:val="262626"/>
          <w:sz w:val="22"/>
          <w:szCs w:val="22"/>
          <w:u w:val="single"/>
          <w:bdr w:val="none" w:sz="0" w:space="0" w:color="auto"/>
          <w:lang w:val="el-GR" w:eastAsia="en-US"/>
        </w:rPr>
        <w:t>Πρόσκληση για την υποβολή αιτήσεων στήριξης</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hAnsi="Tahoma" w:cs="Tahoma"/>
          <w:color w:val="262626"/>
          <w:sz w:val="22"/>
          <w:szCs w:val="22"/>
          <w:bdr w:val="none" w:sz="0" w:space="0" w:color="auto"/>
          <w:lang w:val="el-GR"/>
        </w:rPr>
      </w:pPr>
      <w:r w:rsidRPr="00E5365C">
        <w:rPr>
          <w:rFonts w:ascii="Tahoma" w:hAnsi="Tahoma" w:cs="Tahoma"/>
          <w:color w:val="262626"/>
          <w:sz w:val="22"/>
          <w:szCs w:val="22"/>
          <w:bdr w:val="none" w:sz="0" w:space="0" w:color="auto"/>
          <w:lang w:val="el-GR"/>
        </w:rPr>
        <w:t xml:space="preserve">Στην προκήρυξη – πρόσκληση που θα εκδοθεί από την  Περιφέρεια θα προσδιορίζονται αναλυτικά το θεσμικό πλαίσιο των δράσεων, οι όροι </w:t>
      </w:r>
      <w:proofErr w:type="spellStart"/>
      <w:r w:rsidRPr="00E5365C">
        <w:rPr>
          <w:rFonts w:ascii="Tahoma" w:hAnsi="Tahoma" w:cs="Tahoma"/>
          <w:color w:val="262626"/>
          <w:sz w:val="22"/>
          <w:szCs w:val="22"/>
          <w:bdr w:val="none" w:sz="0" w:space="0" w:color="auto"/>
          <w:lang w:val="el-GR"/>
        </w:rPr>
        <w:t>επιλεξιμότητας</w:t>
      </w:r>
      <w:proofErr w:type="spellEnd"/>
      <w:r w:rsidRPr="00E5365C">
        <w:rPr>
          <w:rFonts w:ascii="Tahoma" w:hAnsi="Tahoma" w:cs="Tahoma"/>
          <w:color w:val="262626"/>
          <w:sz w:val="22"/>
          <w:szCs w:val="22"/>
          <w:bdr w:val="none" w:sz="0" w:space="0" w:color="auto"/>
          <w:lang w:val="el-GR"/>
        </w:rPr>
        <w:t xml:space="preserve"> και  η περίοδος υποβολής των αιτήσεων στήριξης.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Για περισσότερες πληροφορίες οι ενδιαφερόμενοι μπορούν να απευθύνονται στη Δ/</w:t>
      </w:r>
      <w:proofErr w:type="spellStart"/>
      <w:r w:rsidRPr="00E5365C">
        <w:rPr>
          <w:rFonts w:ascii="Tahoma" w:eastAsia="Calibri" w:hAnsi="Tahoma" w:cs="Tahoma"/>
          <w:color w:val="262626"/>
          <w:sz w:val="22"/>
          <w:szCs w:val="22"/>
          <w:bdr w:val="none" w:sz="0" w:space="0" w:color="auto"/>
          <w:lang w:val="el-GR" w:eastAsia="en-US"/>
        </w:rPr>
        <w:t>νση</w:t>
      </w:r>
      <w:proofErr w:type="spellEnd"/>
      <w:r w:rsidRPr="00E5365C">
        <w:rPr>
          <w:rFonts w:ascii="Tahoma" w:eastAsia="Calibri" w:hAnsi="Tahoma" w:cs="Tahoma"/>
          <w:color w:val="262626"/>
          <w:sz w:val="22"/>
          <w:szCs w:val="22"/>
          <w:bdr w:val="none" w:sz="0" w:space="0" w:color="auto"/>
          <w:lang w:val="el-GR" w:eastAsia="en-US"/>
        </w:rPr>
        <w:t xml:space="preserve"> Αγροτικής Οικονομίας  Περιφέρειας Στερεάς Ελλάδας και στις Δ/</w:t>
      </w:r>
      <w:proofErr w:type="spellStart"/>
      <w:r w:rsidRPr="00E5365C">
        <w:rPr>
          <w:rFonts w:ascii="Tahoma" w:eastAsia="Calibri" w:hAnsi="Tahoma" w:cs="Tahoma"/>
          <w:color w:val="262626"/>
          <w:sz w:val="22"/>
          <w:szCs w:val="22"/>
          <w:bdr w:val="none" w:sz="0" w:space="0" w:color="auto"/>
          <w:lang w:val="el-GR" w:eastAsia="en-US"/>
        </w:rPr>
        <w:t>νσεις</w:t>
      </w:r>
      <w:proofErr w:type="spellEnd"/>
      <w:r w:rsidRPr="00E5365C">
        <w:rPr>
          <w:rFonts w:ascii="Tahoma" w:eastAsia="Calibri" w:hAnsi="Tahoma" w:cs="Tahoma"/>
          <w:color w:val="262626"/>
          <w:sz w:val="22"/>
          <w:szCs w:val="22"/>
          <w:bdr w:val="none" w:sz="0" w:space="0" w:color="auto"/>
          <w:lang w:val="el-GR" w:eastAsia="en-US"/>
        </w:rPr>
        <w:t xml:space="preserve"> Αγροτικής Οικονομίας και Κτηνιατρικής των Περιφερειακών Ενοτήτων της Περιφέρειας Στερεάς Ελλάδας.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Για περισσότερες πληροφορίες οι ενδιαφερόμενοι μπορούν να επικοινωνήσουν  με:</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Δ/</w:t>
      </w:r>
      <w:proofErr w:type="spellStart"/>
      <w:r w:rsidRPr="00E5365C">
        <w:rPr>
          <w:rFonts w:ascii="Tahoma" w:eastAsia="Calibri" w:hAnsi="Tahoma" w:cs="Tahoma"/>
          <w:color w:val="262626"/>
          <w:sz w:val="22"/>
          <w:szCs w:val="22"/>
          <w:bdr w:val="none" w:sz="0" w:space="0" w:color="auto"/>
          <w:lang w:val="el-GR" w:eastAsia="en-US"/>
        </w:rPr>
        <w:t>νση</w:t>
      </w:r>
      <w:proofErr w:type="spellEnd"/>
      <w:r w:rsidRPr="00E5365C">
        <w:rPr>
          <w:rFonts w:ascii="Tahoma" w:eastAsia="Calibri" w:hAnsi="Tahoma" w:cs="Tahoma"/>
          <w:color w:val="262626"/>
          <w:sz w:val="22"/>
          <w:szCs w:val="22"/>
          <w:bdr w:val="none" w:sz="0" w:space="0" w:color="auto"/>
          <w:lang w:val="el-GR" w:eastAsia="en-US"/>
        </w:rPr>
        <w:t xml:space="preserve"> </w:t>
      </w:r>
      <w:proofErr w:type="spellStart"/>
      <w:r w:rsidRPr="00E5365C">
        <w:rPr>
          <w:rFonts w:ascii="Tahoma" w:eastAsia="Calibri" w:hAnsi="Tahoma" w:cs="Tahoma"/>
          <w:color w:val="262626"/>
          <w:sz w:val="22"/>
          <w:szCs w:val="22"/>
          <w:bdr w:val="none" w:sz="0" w:space="0" w:color="auto"/>
          <w:lang w:val="el-GR" w:eastAsia="en-US"/>
        </w:rPr>
        <w:t>Αγροτ</w:t>
      </w:r>
      <w:proofErr w:type="spellEnd"/>
      <w:r w:rsidRPr="00E5365C">
        <w:rPr>
          <w:rFonts w:ascii="Tahoma" w:eastAsia="Calibri" w:hAnsi="Tahoma" w:cs="Tahoma"/>
          <w:color w:val="262626"/>
          <w:sz w:val="22"/>
          <w:szCs w:val="22"/>
          <w:bdr w:val="none" w:sz="0" w:space="0" w:color="auto"/>
          <w:lang w:val="el-GR" w:eastAsia="en-US"/>
        </w:rPr>
        <w:t xml:space="preserve"> Οικονομίας΅      </w:t>
      </w:r>
      <w:proofErr w:type="spellStart"/>
      <w:r w:rsidRPr="00E5365C">
        <w:rPr>
          <w:rFonts w:ascii="Tahoma" w:eastAsia="Calibri" w:hAnsi="Tahoma" w:cs="Tahoma"/>
          <w:color w:val="262626"/>
          <w:sz w:val="22"/>
          <w:szCs w:val="22"/>
          <w:bdr w:val="none" w:sz="0" w:space="0" w:color="auto"/>
          <w:lang w:val="el-GR" w:eastAsia="en-US"/>
        </w:rPr>
        <w:t>τηλ</w:t>
      </w:r>
      <w:proofErr w:type="spellEnd"/>
      <w:r w:rsidRPr="00E5365C">
        <w:rPr>
          <w:rFonts w:ascii="Tahoma" w:eastAsia="Calibri" w:hAnsi="Tahoma" w:cs="Tahoma"/>
          <w:color w:val="262626"/>
          <w:sz w:val="22"/>
          <w:szCs w:val="22"/>
          <w:bdr w:val="none" w:sz="0" w:space="0" w:color="auto"/>
          <w:lang w:val="el-GR" w:eastAsia="en-US"/>
        </w:rPr>
        <w:t xml:space="preserve">  2231353173 &amp;53150</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Δ.Α.Ο.Κ Βοιωτίας                  </w:t>
      </w:r>
      <w:proofErr w:type="spellStart"/>
      <w:r w:rsidRPr="00E5365C">
        <w:rPr>
          <w:rFonts w:ascii="Tahoma" w:eastAsia="Calibri" w:hAnsi="Tahoma" w:cs="Tahoma"/>
          <w:color w:val="262626"/>
          <w:sz w:val="22"/>
          <w:szCs w:val="22"/>
          <w:bdr w:val="none" w:sz="0" w:space="0" w:color="auto"/>
          <w:lang w:val="el-GR" w:eastAsia="en-US"/>
        </w:rPr>
        <w:t>τηλ</w:t>
      </w:r>
      <w:proofErr w:type="spellEnd"/>
      <w:r w:rsidRPr="00E5365C">
        <w:rPr>
          <w:rFonts w:ascii="Tahoma" w:eastAsia="Calibri" w:hAnsi="Tahoma" w:cs="Tahoma"/>
          <w:color w:val="262626"/>
          <w:sz w:val="22"/>
          <w:szCs w:val="22"/>
          <w:bdr w:val="none" w:sz="0" w:space="0" w:color="auto"/>
          <w:lang w:val="el-GR" w:eastAsia="en-US"/>
        </w:rPr>
        <w:t xml:space="preserve">  2261350163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ΔΑΟΚ Εύβοιας                      </w:t>
      </w:r>
      <w:proofErr w:type="spellStart"/>
      <w:r w:rsidRPr="00E5365C">
        <w:rPr>
          <w:rFonts w:ascii="Tahoma" w:eastAsia="Calibri" w:hAnsi="Tahoma" w:cs="Tahoma"/>
          <w:color w:val="262626"/>
          <w:sz w:val="22"/>
          <w:szCs w:val="22"/>
          <w:bdr w:val="none" w:sz="0" w:space="0" w:color="auto"/>
          <w:lang w:val="el-GR" w:eastAsia="en-US"/>
        </w:rPr>
        <w:t>τηλ</w:t>
      </w:r>
      <w:proofErr w:type="spellEnd"/>
      <w:r w:rsidRPr="00E5365C">
        <w:rPr>
          <w:rFonts w:ascii="Tahoma" w:eastAsia="Calibri" w:hAnsi="Tahoma" w:cs="Tahoma"/>
          <w:color w:val="262626"/>
          <w:sz w:val="22"/>
          <w:szCs w:val="22"/>
          <w:bdr w:val="none" w:sz="0" w:space="0" w:color="auto"/>
          <w:lang w:val="el-GR" w:eastAsia="en-US"/>
        </w:rPr>
        <w:t>. 2221353909 &amp; 53924</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ΔΑΟΚ Ευρυτανίας                 </w:t>
      </w:r>
      <w:proofErr w:type="spellStart"/>
      <w:r w:rsidRPr="00E5365C">
        <w:rPr>
          <w:rFonts w:ascii="Tahoma" w:eastAsia="Calibri" w:hAnsi="Tahoma" w:cs="Tahoma"/>
          <w:color w:val="262626"/>
          <w:sz w:val="22"/>
          <w:szCs w:val="22"/>
          <w:bdr w:val="none" w:sz="0" w:space="0" w:color="auto"/>
          <w:lang w:val="el-GR" w:eastAsia="en-US"/>
        </w:rPr>
        <w:t>τηλ</w:t>
      </w:r>
      <w:proofErr w:type="spellEnd"/>
      <w:r w:rsidRPr="00E5365C">
        <w:rPr>
          <w:rFonts w:ascii="Tahoma" w:eastAsia="Calibri" w:hAnsi="Tahoma" w:cs="Tahoma"/>
          <w:color w:val="262626"/>
          <w:sz w:val="22"/>
          <w:szCs w:val="22"/>
          <w:bdr w:val="none" w:sz="0" w:space="0" w:color="auto"/>
          <w:lang w:val="el-GR" w:eastAsia="en-US"/>
        </w:rPr>
        <w:t xml:space="preserve">. 2237080250  </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jc w:val="both"/>
        <w:rPr>
          <w:rFonts w:ascii="Tahoma" w:eastAsia="Calibri" w:hAnsi="Tahoma" w:cs="Tahoma"/>
          <w:color w:val="262626"/>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ΔΑΟΚ Φθιώτιδας                  </w:t>
      </w:r>
      <w:proofErr w:type="spellStart"/>
      <w:r w:rsidRPr="00E5365C">
        <w:rPr>
          <w:rFonts w:ascii="Tahoma" w:eastAsia="Calibri" w:hAnsi="Tahoma" w:cs="Tahoma"/>
          <w:color w:val="262626"/>
          <w:sz w:val="22"/>
          <w:szCs w:val="22"/>
          <w:bdr w:val="none" w:sz="0" w:space="0" w:color="auto"/>
          <w:lang w:val="el-GR" w:eastAsia="en-US"/>
        </w:rPr>
        <w:t>τηλ</w:t>
      </w:r>
      <w:proofErr w:type="spellEnd"/>
      <w:r w:rsidRPr="00E5365C">
        <w:rPr>
          <w:rFonts w:ascii="Tahoma" w:eastAsia="Calibri" w:hAnsi="Tahoma" w:cs="Tahoma"/>
          <w:color w:val="262626"/>
          <w:sz w:val="22"/>
          <w:szCs w:val="22"/>
          <w:bdr w:val="none" w:sz="0" w:space="0" w:color="auto"/>
          <w:lang w:val="el-GR" w:eastAsia="en-US"/>
        </w:rPr>
        <w:t>. 2231353160  &amp; 53156</w:t>
      </w:r>
    </w:p>
    <w:p w:rsidR="00E5365C" w:rsidRPr="00E5365C" w:rsidRDefault="00E5365C" w:rsidP="00E5365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jc w:val="both"/>
        <w:rPr>
          <w:rFonts w:ascii="Tahoma" w:eastAsia="Calibri" w:hAnsi="Tahoma" w:cs="Tahoma"/>
          <w:color w:val="auto"/>
          <w:sz w:val="22"/>
          <w:szCs w:val="22"/>
          <w:bdr w:val="none" w:sz="0" w:space="0" w:color="auto"/>
          <w:lang w:val="el-GR" w:eastAsia="en-US"/>
        </w:rPr>
      </w:pPr>
      <w:r w:rsidRPr="00E5365C">
        <w:rPr>
          <w:rFonts w:ascii="Tahoma" w:eastAsia="Calibri" w:hAnsi="Tahoma" w:cs="Tahoma"/>
          <w:color w:val="262626"/>
          <w:sz w:val="22"/>
          <w:szCs w:val="22"/>
          <w:bdr w:val="none" w:sz="0" w:space="0" w:color="auto"/>
          <w:lang w:val="el-GR" w:eastAsia="en-US"/>
        </w:rPr>
        <w:t xml:space="preserve">ΔΑΟΚ Φωκίδας                     </w:t>
      </w:r>
      <w:proofErr w:type="spellStart"/>
      <w:r w:rsidRPr="00E5365C">
        <w:rPr>
          <w:rFonts w:ascii="Tahoma" w:eastAsia="Calibri" w:hAnsi="Tahoma" w:cs="Tahoma"/>
          <w:color w:val="262626"/>
          <w:sz w:val="22"/>
          <w:szCs w:val="22"/>
          <w:bdr w:val="none" w:sz="0" w:space="0" w:color="auto"/>
          <w:lang w:val="el-GR" w:eastAsia="en-US"/>
        </w:rPr>
        <w:t>τηλ</w:t>
      </w:r>
      <w:proofErr w:type="spellEnd"/>
      <w:r w:rsidRPr="00E5365C">
        <w:rPr>
          <w:rFonts w:ascii="Tahoma" w:eastAsia="Calibri" w:hAnsi="Tahoma" w:cs="Tahoma"/>
          <w:color w:val="262626"/>
          <w:sz w:val="22"/>
          <w:szCs w:val="22"/>
          <w:bdr w:val="none" w:sz="0" w:space="0" w:color="auto"/>
          <w:lang w:val="el-GR" w:eastAsia="en-US"/>
        </w:rPr>
        <w:t xml:space="preserve">. 2265350549 </w:t>
      </w:r>
    </w:p>
    <w:p w:rsidR="00B86A8A" w:rsidRPr="00E5365C" w:rsidRDefault="00B86A8A" w:rsidP="00E536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ahoma" w:hAnsi="Tahoma" w:cs="Tahoma"/>
          <w:bCs/>
          <w:color w:val="auto"/>
          <w:sz w:val="22"/>
          <w:szCs w:val="22"/>
          <w:bdr w:val="none" w:sz="0" w:space="0" w:color="auto"/>
          <w:lang w:val="el-GR" w:eastAsia="fr-FR"/>
        </w:rPr>
      </w:pPr>
    </w:p>
    <w:sectPr w:rsidR="00B86A8A" w:rsidRPr="00E5365C"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89" w:rsidRDefault="00570289">
      <w:r>
        <w:separator/>
      </w:r>
    </w:p>
  </w:endnote>
  <w:endnote w:type="continuationSeparator" w:id="0">
    <w:p w:rsidR="00570289" w:rsidRDefault="0057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89" w:rsidRDefault="00570289">
      <w:r>
        <w:separator/>
      </w:r>
    </w:p>
  </w:footnote>
  <w:footnote w:type="continuationSeparator" w:id="0">
    <w:p w:rsidR="00570289" w:rsidRDefault="0057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35FA6">
    <w:pPr>
      <w:pStyle w:val="Body"/>
    </w:pPr>
    <w:r>
      <w:rPr>
        <w:noProof/>
        <w:lang w:val="en-US" w:eastAsia="en-US"/>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3C0DEB"/>
    <w:multiLevelType w:val="hybridMultilevel"/>
    <w:tmpl w:val="B87295C0"/>
    <w:lvl w:ilvl="0" w:tplc="B03EE264">
      <w:numFmt w:val="bullet"/>
      <w:lvlText w:val="-"/>
      <w:lvlJc w:val="left"/>
      <w:pPr>
        <w:ind w:left="720" w:hanging="360"/>
      </w:pPr>
      <w:rPr>
        <w:rFonts w:ascii="Tahoma" w:eastAsia="Tahom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D35DEA"/>
    <w:multiLevelType w:val="multilevel"/>
    <w:tmpl w:val="24D35DE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AAA3F29"/>
    <w:multiLevelType w:val="multilevel"/>
    <w:tmpl w:val="3AAA3F29"/>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376561"/>
    <w:multiLevelType w:val="hybridMultilevel"/>
    <w:tmpl w:val="9536B0C4"/>
    <w:numStyleLink w:val="a"/>
  </w:abstractNum>
  <w:abstractNum w:abstractNumId="7"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59402E65"/>
    <w:multiLevelType w:val="hybridMultilevel"/>
    <w:tmpl w:val="5BC06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15F00"/>
    <w:rsid w:val="000206D8"/>
    <w:rsid w:val="00027BFA"/>
    <w:rsid w:val="00064ED0"/>
    <w:rsid w:val="00081D84"/>
    <w:rsid w:val="000A66B8"/>
    <w:rsid w:val="001400B8"/>
    <w:rsid w:val="00140C2E"/>
    <w:rsid w:val="001421F2"/>
    <w:rsid w:val="00142867"/>
    <w:rsid w:val="00164713"/>
    <w:rsid w:val="001749CE"/>
    <w:rsid w:val="0017586D"/>
    <w:rsid w:val="001838AD"/>
    <w:rsid w:val="00195A1F"/>
    <w:rsid w:val="001B24BA"/>
    <w:rsid w:val="001C66F3"/>
    <w:rsid w:val="001D12A9"/>
    <w:rsid w:val="001D29B2"/>
    <w:rsid w:val="001D5F51"/>
    <w:rsid w:val="001E2A3E"/>
    <w:rsid w:val="001F7E75"/>
    <w:rsid w:val="002137E6"/>
    <w:rsid w:val="002337A1"/>
    <w:rsid w:val="00267F29"/>
    <w:rsid w:val="002908E3"/>
    <w:rsid w:val="002A0D31"/>
    <w:rsid w:val="002E4E4C"/>
    <w:rsid w:val="002F0196"/>
    <w:rsid w:val="00305543"/>
    <w:rsid w:val="00316F27"/>
    <w:rsid w:val="0032303F"/>
    <w:rsid w:val="00331E73"/>
    <w:rsid w:val="00340CE7"/>
    <w:rsid w:val="00364442"/>
    <w:rsid w:val="00392A74"/>
    <w:rsid w:val="003A2E20"/>
    <w:rsid w:val="003A3598"/>
    <w:rsid w:val="003C4629"/>
    <w:rsid w:val="0040096D"/>
    <w:rsid w:val="004378A9"/>
    <w:rsid w:val="00445377"/>
    <w:rsid w:val="004501D8"/>
    <w:rsid w:val="00456C61"/>
    <w:rsid w:val="00457997"/>
    <w:rsid w:val="004925EF"/>
    <w:rsid w:val="00495267"/>
    <w:rsid w:val="00497CB8"/>
    <w:rsid w:val="004A4E1D"/>
    <w:rsid w:val="004A6888"/>
    <w:rsid w:val="004D3BF8"/>
    <w:rsid w:val="004D6640"/>
    <w:rsid w:val="004E1B5B"/>
    <w:rsid w:val="00501641"/>
    <w:rsid w:val="005026CB"/>
    <w:rsid w:val="0050570B"/>
    <w:rsid w:val="005161CD"/>
    <w:rsid w:val="00516E68"/>
    <w:rsid w:val="0053605E"/>
    <w:rsid w:val="00570289"/>
    <w:rsid w:val="00593A9C"/>
    <w:rsid w:val="00597BB4"/>
    <w:rsid w:val="005C143E"/>
    <w:rsid w:val="005D1527"/>
    <w:rsid w:val="005F24AF"/>
    <w:rsid w:val="00600E99"/>
    <w:rsid w:val="00606F95"/>
    <w:rsid w:val="00635FA6"/>
    <w:rsid w:val="00647143"/>
    <w:rsid w:val="006807DD"/>
    <w:rsid w:val="00683EB0"/>
    <w:rsid w:val="006A6256"/>
    <w:rsid w:val="006D0B85"/>
    <w:rsid w:val="006D2368"/>
    <w:rsid w:val="006D717E"/>
    <w:rsid w:val="00717A25"/>
    <w:rsid w:val="007362C0"/>
    <w:rsid w:val="00746BFC"/>
    <w:rsid w:val="00793023"/>
    <w:rsid w:val="00793233"/>
    <w:rsid w:val="007A4DD5"/>
    <w:rsid w:val="007A4F1E"/>
    <w:rsid w:val="007C72B9"/>
    <w:rsid w:val="007D4834"/>
    <w:rsid w:val="0080773C"/>
    <w:rsid w:val="00817FE3"/>
    <w:rsid w:val="00827C3E"/>
    <w:rsid w:val="008478FD"/>
    <w:rsid w:val="008D3214"/>
    <w:rsid w:val="008F7508"/>
    <w:rsid w:val="0094497C"/>
    <w:rsid w:val="00960CFF"/>
    <w:rsid w:val="009A0B5C"/>
    <w:rsid w:val="009C4BFF"/>
    <w:rsid w:val="009E557E"/>
    <w:rsid w:val="009F5913"/>
    <w:rsid w:val="00A10F10"/>
    <w:rsid w:val="00A20877"/>
    <w:rsid w:val="00A355D4"/>
    <w:rsid w:val="00A37EF6"/>
    <w:rsid w:val="00A52CE1"/>
    <w:rsid w:val="00A745FC"/>
    <w:rsid w:val="00A9249A"/>
    <w:rsid w:val="00AB1F05"/>
    <w:rsid w:val="00AB5FE3"/>
    <w:rsid w:val="00AB6B6D"/>
    <w:rsid w:val="00AC14D5"/>
    <w:rsid w:val="00AC1C3B"/>
    <w:rsid w:val="00AC3AC3"/>
    <w:rsid w:val="00B32063"/>
    <w:rsid w:val="00B54D2C"/>
    <w:rsid w:val="00B82117"/>
    <w:rsid w:val="00B86A8A"/>
    <w:rsid w:val="00BC12ED"/>
    <w:rsid w:val="00BC310E"/>
    <w:rsid w:val="00BC41C3"/>
    <w:rsid w:val="00BD5B22"/>
    <w:rsid w:val="00BE343D"/>
    <w:rsid w:val="00BF00F1"/>
    <w:rsid w:val="00BF6449"/>
    <w:rsid w:val="00C157EB"/>
    <w:rsid w:val="00C33493"/>
    <w:rsid w:val="00C6662E"/>
    <w:rsid w:val="00C7158C"/>
    <w:rsid w:val="00C76BBF"/>
    <w:rsid w:val="00C84E01"/>
    <w:rsid w:val="00C92105"/>
    <w:rsid w:val="00CA4ECA"/>
    <w:rsid w:val="00CD132F"/>
    <w:rsid w:val="00D03D87"/>
    <w:rsid w:val="00D22775"/>
    <w:rsid w:val="00D2495B"/>
    <w:rsid w:val="00D5044E"/>
    <w:rsid w:val="00D5162E"/>
    <w:rsid w:val="00D7442B"/>
    <w:rsid w:val="00D84DCC"/>
    <w:rsid w:val="00D86DF2"/>
    <w:rsid w:val="00DA08FF"/>
    <w:rsid w:val="00DB0E3B"/>
    <w:rsid w:val="00DC2469"/>
    <w:rsid w:val="00DC6655"/>
    <w:rsid w:val="00DE4563"/>
    <w:rsid w:val="00DF5C69"/>
    <w:rsid w:val="00DF6712"/>
    <w:rsid w:val="00E0111D"/>
    <w:rsid w:val="00E37C2F"/>
    <w:rsid w:val="00E46308"/>
    <w:rsid w:val="00E5365C"/>
    <w:rsid w:val="00E8156A"/>
    <w:rsid w:val="00E93070"/>
    <w:rsid w:val="00E93F2A"/>
    <w:rsid w:val="00E97D60"/>
    <w:rsid w:val="00EA11D2"/>
    <w:rsid w:val="00ED24A3"/>
    <w:rsid w:val="00EE3535"/>
    <w:rsid w:val="00EE46ED"/>
    <w:rsid w:val="00F16C4F"/>
    <w:rsid w:val="00F17B81"/>
    <w:rsid w:val="00F27062"/>
    <w:rsid w:val="00F4214E"/>
    <w:rsid w:val="00F51AF3"/>
    <w:rsid w:val="00F90CFD"/>
    <w:rsid w:val="00F95BE7"/>
    <w:rsid w:val="00F9722A"/>
    <w:rsid w:val="00FA153E"/>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4A8C-D015-4BE5-B89A-1A1E455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0">
    <w:name w:val="Κεφαλίδα και υποσέλιδο"/>
    <w:pPr>
      <w:tabs>
        <w:tab w:val="right" w:pos="9020"/>
      </w:tabs>
    </w:pPr>
    <w:rPr>
      <w:rFonts w:ascii="Helvetica" w:hAnsi="Helvetica" w:cs="Arial Unicode MS"/>
      <w:color w:val="000000"/>
      <w:sz w:val="24"/>
      <w:szCs w:val="24"/>
    </w:rPr>
  </w:style>
  <w:style w:type="character" w:customStyle="1" w:styleId="A1">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basedOn w:val="DefaultParagraphFont"/>
    <w:link w:val="BalloonText"/>
    <w:uiPriority w:val="99"/>
    <w:semiHidden/>
    <w:rsid w:val="00516E68"/>
    <w:rPr>
      <w:rFonts w:ascii="Tahoma" w:eastAsia="Times New Roman" w:hAnsi="Tahoma" w:cs="Tahoma"/>
      <w:color w:val="000000"/>
      <w:sz w:val="16"/>
      <w:szCs w:val="16"/>
      <w:u w:color="000000"/>
      <w:lang w:val="en-US"/>
    </w:rPr>
  </w:style>
  <w:style w:type="paragraph" w:customStyle="1" w:styleId="a2">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3">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8415790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644772014">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te.gov.gr/?p=32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Evaggelia Sofroni</dc:creator>
  <cp:lastModifiedBy>Evangelia Sofroni</cp:lastModifiedBy>
  <cp:revision>3</cp:revision>
  <cp:lastPrinted>2016-06-14T06:29:00Z</cp:lastPrinted>
  <dcterms:created xsi:type="dcterms:W3CDTF">2017-06-08T11:13:00Z</dcterms:created>
  <dcterms:modified xsi:type="dcterms:W3CDTF">2017-06-08T11:14:00Z</dcterms:modified>
</cp:coreProperties>
</file>